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A29D" w14:textId="5F847E22" w:rsidR="003D7C52" w:rsidRPr="003D7C52" w:rsidRDefault="00456C6B">
      <w:pPr>
        <w:rPr>
          <w:b/>
          <w:color w:val="7030A0"/>
          <w:u w:val="single"/>
        </w:rPr>
      </w:pPr>
      <w:bookmarkStart w:id="0" w:name="_GoBack"/>
      <w:bookmarkEnd w:id="0"/>
      <w:r w:rsidRPr="00456C6B">
        <w:rPr>
          <w:b/>
          <w:u w:val="single"/>
        </w:rPr>
        <w:t>Children’s Mental Health Week</w:t>
      </w:r>
      <w:r w:rsidR="003D7C52">
        <w:rPr>
          <w:b/>
          <w:u w:val="single"/>
        </w:rPr>
        <w:t xml:space="preserve">: </w:t>
      </w:r>
      <w:r w:rsidRPr="00456C6B">
        <w:rPr>
          <w:b/>
          <w:u w:val="single"/>
        </w:rPr>
        <w:t>Week Beginning: 1</w:t>
      </w:r>
      <w:r w:rsidRPr="00456C6B">
        <w:rPr>
          <w:b/>
          <w:u w:val="single"/>
          <w:vertAlign w:val="superscript"/>
        </w:rPr>
        <w:t>st</w:t>
      </w:r>
      <w:r w:rsidRPr="00456C6B">
        <w:rPr>
          <w:b/>
          <w:u w:val="single"/>
        </w:rPr>
        <w:t xml:space="preserve"> February</w:t>
      </w:r>
      <w:r w:rsidR="003D7C52">
        <w:rPr>
          <w:b/>
          <w:u w:val="single"/>
        </w:rPr>
        <w:t xml:space="preserve">: </w:t>
      </w:r>
      <w:r w:rsidR="003D7C52" w:rsidRPr="003D7C52">
        <w:rPr>
          <w:b/>
          <w:color w:val="7030A0"/>
          <w:u w:val="single"/>
        </w:rPr>
        <w:t xml:space="preserve">Theme – Express Yourself </w:t>
      </w:r>
    </w:p>
    <w:p w14:paraId="4E594C9C" w14:textId="1E76E650" w:rsidR="00456C6B" w:rsidRDefault="00456C6B">
      <w:pPr>
        <w:rPr>
          <w:b/>
          <w:u w:val="single"/>
        </w:rPr>
      </w:pPr>
    </w:p>
    <w:tbl>
      <w:tblPr>
        <w:tblStyle w:val="TableGrid"/>
        <w:tblW w:w="16141" w:type="dxa"/>
        <w:tblInd w:w="-431" w:type="dxa"/>
        <w:tblLayout w:type="fixed"/>
        <w:tblLook w:val="04A0" w:firstRow="1" w:lastRow="0" w:firstColumn="1" w:lastColumn="0" w:noHBand="0" w:noVBand="1"/>
      </w:tblPr>
      <w:tblGrid>
        <w:gridCol w:w="4540"/>
        <w:gridCol w:w="2832"/>
        <w:gridCol w:w="3786"/>
        <w:gridCol w:w="2451"/>
        <w:gridCol w:w="2532"/>
      </w:tblGrid>
      <w:tr w:rsidR="00272B8A" w14:paraId="27B1180B" w14:textId="77777777" w:rsidTr="00272B8A">
        <w:trPr>
          <w:trHeight w:val="2399"/>
        </w:trPr>
        <w:tc>
          <w:tcPr>
            <w:tcW w:w="4540" w:type="dxa"/>
          </w:tcPr>
          <w:p w14:paraId="4AB7569D" w14:textId="77777777" w:rsidR="003D7C52" w:rsidRPr="003D7C52" w:rsidRDefault="003D7C52" w:rsidP="003D7C52">
            <w:pPr>
              <w:jc w:val="center"/>
              <w:rPr>
                <w:b/>
                <w:color w:val="7030A0"/>
                <w:u w:val="single"/>
              </w:rPr>
            </w:pPr>
            <w:r w:rsidRPr="003D7C52">
              <w:rPr>
                <w:b/>
                <w:color w:val="7030A0"/>
                <w:u w:val="single"/>
              </w:rPr>
              <w:t>Art</w:t>
            </w:r>
          </w:p>
          <w:p w14:paraId="515780BC" w14:textId="77777777" w:rsidR="003D7C52" w:rsidRDefault="003D7C52">
            <w:r w:rsidRPr="003D7C52">
              <w:rPr>
                <w:b/>
              </w:rPr>
              <w:t>Express yourself</w:t>
            </w:r>
            <w:r w:rsidRPr="003D7C52">
              <w:t xml:space="preserve"> – in how many different ways can you express your emotions?</w:t>
            </w:r>
          </w:p>
          <w:p w14:paraId="1C17505B" w14:textId="77777777" w:rsidR="006A1469" w:rsidRDefault="006A1469">
            <w:r w:rsidRPr="006A1469">
              <w:rPr>
                <w:b/>
                <w:i/>
              </w:rPr>
              <w:t xml:space="preserve">Drawing </w:t>
            </w:r>
            <w:r>
              <w:t>– splashing paint or taking your pencil for a walk?</w:t>
            </w:r>
          </w:p>
          <w:p w14:paraId="76E197B9" w14:textId="77777777" w:rsidR="006A1469" w:rsidRDefault="006A1469">
            <w:r w:rsidRPr="006A1469">
              <w:rPr>
                <w:b/>
                <w:i/>
              </w:rPr>
              <w:t>Sports</w:t>
            </w:r>
            <w:r>
              <w:t xml:space="preserve"> - Dancing, running, football.</w:t>
            </w:r>
          </w:p>
          <w:p w14:paraId="5F498D2D" w14:textId="77777777" w:rsidR="006A1469" w:rsidRDefault="006A1469">
            <w:r w:rsidRPr="006A1469">
              <w:rPr>
                <w:b/>
                <w:i/>
              </w:rPr>
              <w:t>Music</w:t>
            </w:r>
            <w:r>
              <w:t xml:space="preserve"> – singing, dancing </w:t>
            </w:r>
          </w:p>
          <w:p w14:paraId="292219C0" w14:textId="25C13935" w:rsidR="006A1469" w:rsidRPr="006A1469" w:rsidRDefault="006A1469">
            <w:pPr>
              <w:rPr>
                <w:b/>
                <w:i/>
              </w:rPr>
            </w:pPr>
            <w:r w:rsidRPr="006A1469">
              <w:rPr>
                <w:b/>
                <w:i/>
              </w:rPr>
              <w:t xml:space="preserve">Being creative in other ways </w:t>
            </w:r>
          </w:p>
        </w:tc>
        <w:tc>
          <w:tcPr>
            <w:tcW w:w="2832" w:type="dxa"/>
          </w:tcPr>
          <w:p w14:paraId="1328634F" w14:textId="00BC5E28" w:rsidR="006A1469" w:rsidRPr="006A1469" w:rsidRDefault="006A1469" w:rsidP="006A1469">
            <w:pPr>
              <w:jc w:val="center"/>
              <w:rPr>
                <w:b/>
                <w:color w:val="7030A0"/>
                <w:u w:val="single"/>
              </w:rPr>
            </w:pPr>
            <w:r w:rsidRPr="006A1469">
              <w:rPr>
                <w:b/>
                <w:color w:val="7030A0"/>
                <w:u w:val="single"/>
              </w:rPr>
              <w:t>How do I?</w:t>
            </w:r>
          </w:p>
          <w:p w14:paraId="5574D35C" w14:textId="2F7C7A9C" w:rsidR="006A1469" w:rsidRPr="006A1469" w:rsidRDefault="006A1469" w:rsidP="006A1469">
            <w:pPr>
              <w:jc w:val="center"/>
            </w:pPr>
            <w:r w:rsidRPr="006A1469">
              <w:t>What do you do when you’re feeling sad or angry? What helps you?</w:t>
            </w:r>
          </w:p>
          <w:p w14:paraId="623A342F" w14:textId="2C2EB640" w:rsidR="006A1469" w:rsidRPr="006A1469" w:rsidRDefault="006A1469" w:rsidP="006A1469">
            <w:pPr>
              <w:jc w:val="center"/>
            </w:pPr>
            <w:r w:rsidRPr="006A1469">
              <w:t>What do you do when you’re feeling happy or proud?</w:t>
            </w:r>
          </w:p>
          <w:p w14:paraId="1C429AD1" w14:textId="1048FA13" w:rsidR="006A1469" w:rsidRPr="006A1469" w:rsidRDefault="006A1469" w:rsidP="006A1469">
            <w:pPr>
              <w:jc w:val="center"/>
            </w:pPr>
            <w:r w:rsidRPr="006A1469">
              <w:t>Remember these bits of advice for when a friend might need them</w:t>
            </w:r>
            <w:r>
              <w:t>.</w:t>
            </w:r>
          </w:p>
        </w:tc>
        <w:tc>
          <w:tcPr>
            <w:tcW w:w="3786" w:type="dxa"/>
          </w:tcPr>
          <w:p w14:paraId="427D7F78" w14:textId="77777777" w:rsidR="003D7C52" w:rsidRPr="003D7C52" w:rsidRDefault="003D7C52" w:rsidP="003D7C52">
            <w:pPr>
              <w:jc w:val="center"/>
              <w:rPr>
                <w:b/>
                <w:color w:val="7030A0"/>
                <w:u w:val="single"/>
              </w:rPr>
            </w:pPr>
            <w:r w:rsidRPr="003D7C52">
              <w:rPr>
                <w:b/>
                <w:color w:val="7030A0"/>
                <w:u w:val="single"/>
              </w:rPr>
              <w:t>A-Z</w:t>
            </w:r>
          </w:p>
          <w:p w14:paraId="423A0304" w14:textId="75EF9574" w:rsidR="003D7C52" w:rsidRPr="003D7C52" w:rsidRDefault="003D7C52" w:rsidP="003D7C52">
            <w:pPr>
              <w:jc w:val="center"/>
            </w:pPr>
            <w:r w:rsidRPr="003D7C52">
              <w:t>Can you name an emotion for each letter of the alphabet?</w:t>
            </w:r>
          </w:p>
        </w:tc>
        <w:tc>
          <w:tcPr>
            <w:tcW w:w="2451" w:type="dxa"/>
          </w:tcPr>
          <w:p w14:paraId="66323C97" w14:textId="3107BFA6" w:rsidR="003D7C52" w:rsidRPr="003D7C52" w:rsidRDefault="003D7C52" w:rsidP="003D7C52">
            <w:pPr>
              <w:jc w:val="center"/>
              <w:rPr>
                <w:b/>
                <w:color w:val="7030A0"/>
                <w:u w:val="single"/>
              </w:rPr>
            </w:pPr>
            <w:r w:rsidRPr="003D7C52">
              <w:rPr>
                <w:b/>
                <w:color w:val="7030A0"/>
                <w:u w:val="single"/>
              </w:rPr>
              <w:t>What is mental health?</w:t>
            </w:r>
            <w:r>
              <w:rPr>
                <w:b/>
                <w:color w:val="7030A0"/>
                <w:u w:val="single"/>
              </w:rPr>
              <w:br/>
            </w:r>
          </w:p>
          <w:p w14:paraId="4692880B" w14:textId="4E6DD7DB" w:rsidR="003D7C52" w:rsidRPr="00272B8A" w:rsidRDefault="00FB0C60">
            <w:hyperlink r:id="rId4" w:history="1">
              <w:r w:rsidR="003D7C52" w:rsidRPr="00272B8A">
                <w:rPr>
                  <w:rStyle w:val="Hyperlink"/>
                  <w:u w:val="none"/>
                </w:rPr>
                <w:t>https://www.youtube.com/</w:t>
              </w:r>
              <w:r w:rsidR="003D7C52" w:rsidRPr="00272B8A">
                <w:rPr>
                  <w:rStyle w:val="Hyperlink"/>
                  <w:u w:val="none"/>
                </w:rPr>
                <w:br/>
              </w:r>
              <w:proofErr w:type="spellStart"/>
              <w:r w:rsidR="003D7C52" w:rsidRPr="00272B8A">
                <w:rPr>
                  <w:rStyle w:val="Hyperlink"/>
                  <w:u w:val="none"/>
                </w:rPr>
                <w:t>watch?v</w:t>
              </w:r>
              <w:proofErr w:type="spellEnd"/>
              <w:r w:rsidR="003D7C52" w:rsidRPr="00272B8A">
                <w:rPr>
                  <w:rStyle w:val="Hyperlink"/>
                  <w:u w:val="none"/>
                </w:rPr>
                <w:t>=nCrjevx3-Js&amp;feature=</w:t>
              </w:r>
              <w:proofErr w:type="spellStart"/>
              <w:r w:rsidR="003D7C52" w:rsidRPr="00272B8A">
                <w:rPr>
                  <w:rStyle w:val="Hyperlink"/>
                  <w:u w:val="none"/>
                </w:rPr>
                <w:t>emb_logo</w:t>
              </w:r>
              <w:proofErr w:type="spellEnd"/>
            </w:hyperlink>
            <w:r w:rsidR="003D7C52" w:rsidRPr="00272B8A">
              <w:t xml:space="preserve"> </w:t>
            </w:r>
          </w:p>
        </w:tc>
        <w:tc>
          <w:tcPr>
            <w:tcW w:w="2532" w:type="dxa"/>
          </w:tcPr>
          <w:p w14:paraId="00E4023A" w14:textId="058DEE9D" w:rsidR="003D7C52" w:rsidRPr="003D7C52" w:rsidRDefault="003D7C52" w:rsidP="003D7C52">
            <w:pPr>
              <w:jc w:val="center"/>
              <w:rPr>
                <w:b/>
                <w:color w:val="7030A0"/>
                <w:u w:val="single"/>
              </w:rPr>
            </w:pPr>
            <w:r w:rsidRPr="003D7C52">
              <w:rPr>
                <w:b/>
                <w:color w:val="7030A0"/>
                <w:u w:val="single"/>
              </w:rPr>
              <w:t>How can you be a good listener?</w:t>
            </w:r>
          </w:p>
          <w:p w14:paraId="231C8B1B" w14:textId="77777777" w:rsidR="003D7C52" w:rsidRDefault="003D7C52">
            <w:pPr>
              <w:rPr>
                <w:b/>
                <w:u w:val="single"/>
              </w:rPr>
            </w:pPr>
          </w:p>
          <w:p w14:paraId="7E79F4CB" w14:textId="348FA3DC" w:rsidR="003D7C52" w:rsidRPr="003D7C52" w:rsidRDefault="003D7C52">
            <w:r w:rsidRPr="003D7C52">
              <w:t xml:space="preserve">Make a poster to help give some top tips about how to be a good listener? </w:t>
            </w:r>
          </w:p>
        </w:tc>
      </w:tr>
      <w:tr w:rsidR="00272B8A" w14:paraId="0B795A91" w14:textId="77777777" w:rsidTr="00272B8A">
        <w:trPr>
          <w:trHeight w:val="389"/>
        </w:trPr>
        <w:tc>
          <w:tcPr>
            <w:tcW w:w="4540" w:type="dxa"/>
          </w:tcPr>
          <w:p w14:paraId="553F9674" w14:textId="77777777" w:rsidR="00272B8A" w:rsidRPr="003D7C52" w:rsidRDefault="00272B8A" w:rsidP="003D7C52">
            <w:pPr>
              <w:jc w:val="center"/>
              <w:rPr>
                <w:b/>
                <w:color w:val="7030A0"/>
                <w:u w:val="single"/>
              </w:rPr>
            </w:pPr>
            <w:r w:rsidRPr="003D7C52">
              <w:rPr>
                <w:b/>
                <w:color w:val="7030A0"/>
                <w:u w:val="single"/>
              </w:rPr>
              <w:t>Identify</w:t>
            </w:r>
          </w:p>
          <w:p w14:paraId="4FF4210E" w14:textId="73A2E16C" w:rsidR="00272B8A" w:rsidRPr="003D7C52" w:rsidRDefault="00272B8A">
            <w:r w:rsidRPr="003D7C52">
              <w:rPr>
                <w:noProof/>
                <w:lang w:eastAsia="en-GB"/>
              </w:rPr>
              <w:drawing>
                <wp:inline distT="0" distB="0" distL="0" distR="0" wp14:anchorId="4AAEE7F1" wp14:editId="37CF237F">
                  <wp:extent cx="2701824" cy="19192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5287"/>
                          <a:stretch/>
                        </pic:blipFill>
                        <pic:spPr bwMode="auto">
                          <a:xfrm>
                            <a:off x="0" y="0"/>
                            <a:ext cx="2714162" cy="1928001"/>
                          </a:xfrm>
                          <a:prstGeom prst="rect">
                            <a:avLst/>
                          </a:prstGeom>
                          <a:ln>
                            <a:noFill/>
                          </a:ln>
                          <a:extLst>
                            <a:ext uri="{53640926-AAD7-44D8-BBD7-CCE9431645EC}">
                              <a14:shadowObscured xmlns:a14="http://schemas.microsoft.com/office/drawing/2010/main"/>
                            </a:ext>
                          </a:extLst>
                        </pic:spPr>
                      </pic:pic>
                    </a:graphicData>
                  </a:graphic>
                </wp:inline>
              </w:drawing>
            </w:r>
          </w:p>
        </w:tc>
        <w:tc>
          <w:tcPr>
            <w:tcW w:w="2832" w:type="dxa"/>
          </w:tcPr>
          <w:p w14:paraId="0DC24859" w14:textId="3AD41E1F" w:rsidR="00272B8A" w:rsidRPr="003D7C52" w:rsidRDefault="00272B8A" w:rsidP="003D7C52">
            <w:pPr>
              <w:jc w:val="center"/>
              <w:rPr>
                <w:b/>
                <w:color w:val="7030A0"/>
                <w:u w:val="single"/>
              </w:rPr>
            </w:pPr>
            <w:r w:rsidRPr="003D7C52">
              <w:rPr>
                <w:b/>
                <w:color w:val="7030A0"/>
                <w:u w:val="single"/>
              </w:rPr>
              <w:t>Identify part 2</w:t>
            </w:r>
          </w:p>
          <w:p w14:paraId="4495B049" w14:textId="77777777" w:rsidR="00272B8A" w:rsidRDefault="00272B8A">
            <w:pPr>
              <w:rPr>
                <w:b/>
                <w:u w:val="single"/>
              </w:rPr>
            </w:pPr>
          </w:p>
          <w:p w14:paraId="2E0BD51C" w14:textId="77777777" w:rsidR="00272B8A" w:rsidRDefault="00272B8A">
            <w:r w:rsidRPr="003D7C52">
              <w:t xml:space="preserve">Take some time to reflect: Can you pin point the ‘trigger’ for your emotion. For example: </w:t>
            </w:r>
            <w:r w:rsidRPr="003D7C52">
              <w:rPr>
                <w:i/>
              </w:rPr>
              <w:t>I usually feel frustrated when I’ve forgotten where I’ve put my favourite toy.</w:t>
            </w:r>
            <w:r w:rsidRPr="003D7C52">
              <w:t xml:space="preserve"> </w:t>
            </w:r>
          </w:p>
          <w:p w14:paraId="63A505BA" w14:textId="26A89FEC" w:rsidR="00272B8A" w:rsidRPr="003D7C52" w:rsidRDefault="00272B8A"/>
        </w:tc>
        <w:tc>
          <w:tcPr>
            <w:tcW w:w="3786" w:type="dxa"/>
          </w:tcPr>
          <w:p w14:paraId="3F7C2C63" w14:textId="77777777" w:rsidR="00272B8A" w:rsidRDefault="00272B8A" w:rsidP="006A1469">
            <w:pPr>
              <w:jc w:val="center"/>
              <w:rPr>
                <w:b/>
                <w:color w:val="7030A0"/>
                <w:u w:val="single"/>
              </w:rPr>
            </w:pPr>
            <w:r w:rsidRPr="003D7C52">
              <w:rPr>
                <w:b/>
                <w:color w:val="7030A0"/>
                <w:u w:val="single"/>
              </w:rPr>
              <w:t>Writing</w:t>
            </w:r>
          </w:p>
          <w:p w14:paraId="05B7EA41" w14:textId="77777777" w:rsidR="00272B8A" w:rsidRPr="006A1469" w:rsidRDefault="00272B8A" w:rsidP="00272B8A">
            <w:pPr>
              <w:jc w:val="center"/>
              <w:rPr>
                <w:color w:val="000000" w:themeColor="text1"/>
                <w:sz w:val="22"/>
              </w:rPr>
            </w:pPr>
            <w:r w:rsidRPr="006A1469">
              <w:rPr>
                <w:color w:val="000000" w:themeColor="text1"/>
                <w:sz w:val="22"/>
              </w:rPr>
              <w:t>Start writing a diary to express yourself. A diary is a safe place to keep your thoughts. It’s okay to write down negative things in it too.</w:t>
            </w:r>
            <w:r w:rsidRPr="006A1469">
              <w:rPr>
                <w:color w:val="000000" w:themeColor="text1"/>
              </w:rPr>
              <w:t xml:space="preserve"> </w:t>
            </w:r>
            <w:r w:rsidRPr="006A1469">
              <w:rPr>
                <w:color w:val="000000" w:themeColor="text1"/>
                <w:sz w:val="22"/>
              </w:rPr>
              <w:t xml:space="preserve">Or write a letter to yourself: </w:t>
            </w:r>
          </w:p>
          <w:p w14:paraId="691A2B61" w14:textId="22A2DA12" w:rsidR="00272B8A" w:rsidRPr="006A1469" w:rsidRDefault="00272B8A" w:rsidP="006A1469">
            <w:pPr>
              <w:jc w:val="center"/>
              <w:rPr>
                <w:color w:val="000000" w:themeColor="text1"/>
                <w:sz w:val="22"/>
              </w:rPr>
            </w:pPr>
            <w:r w:rsidRPr="006A1469">
              <w:rPr>
                <w:noProof/>
                <w:color w:val="000000" w:themeColor="text1"/>
                <w:lang w:eastAsia="en-GB"/>
              </w:rPr>
              <w:drawing>
                <wp:inline distT="0" distB="0" distL="0" distR="0" wp14:anchorId="37ECC2CF" wp14:editId="10FA54B2">
                  <wp:extent cx="1356527" cy="131388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69668" cy="1326614"/>
                          </a:xfrm>
                          <a:prstGeom prst="rect">
                            <a:avLst/>
                          </a:prstGeom>
                        </pic:spPr>
                      </pic:pic>
                    </a:graphicData>
                  </a:graphic>
                </wp:inline>
              </w:drawing>
            </w:r>
            <w:r w:rsidRPr="006A1469">
              <w:rPr>
                <w:color w:val="000000" w:themeColor="text1"/>
                <w:sz w:val="22"/>
              </w:rPr>
              <w:t xml:space="preserve"> </w:t>
            </w:r>
          </w:p>
        </w:tc>
        <w:tc>
          <w:tcPr>
            <w:tcW w:w="2451" w:type="dxa"/>
          </w:tcPr>
          <w:p w14:paraId="5B23F063" w14:textId="14802E10" w:rsidR="00272B8A" w:rsidRDefault="00272B8A" w:rsidP="00272B8A">
            <w:pPr>
              <w:jc w:val="center"/>
              <w:rPr>
                <w:b/>
                <w:color w:val="7030A0"/>
                <w:u w:val="single"/>
              </w:rPr>
            </w:pPr>
            <w:r w:rsidRPr="00272B8A">
              <w:rPr>
                <w:b/>
                <w:color w:val="7030A0"/>
                <w:u w:val="single"/>
              </w:rPr>
              <w:t xml:space="preserve">Journaling </w:t>
            </w:r>
            <w:r>
              <w:rPr>
                <w:b/>
                <w:color w:val="7030A0"/>
                <w:u w:val="single"/>
              </w:rPr>
              <w:br/>
            </w:r>
          </w:p>
          <w:p w14:paraId="54544523" w14:textId="550AA59C" w:rsidR="00272B8A" w:rsidRPr="00272B8A" w:rsidRDefault="00272B8A" w:rsidP="00272B8A">
            <w:pPr>
              <w:jc w:val="center"/>
            </w:pPr>
            <w:r w:rsidRPr="00272B8A">
              <w:t xml:space="preserve">Look at the PowerPoint for some top tips on Journaling </w:t>
            </w:r>
          </w:p>
        </w:tc>
        <w:tc>
          <w:tcPr>
            <w:tcW w:w="2532" w:type="dxa"/>
          </w:tcPr>
          <w:p w14:paraId="1FFDA5C3" w14:textId="487AB618" w:rsidR="00272B8A" w:rsidRPr="006A1469" w:rsidRDefault="00272B8A" w:rsidP="006A1469">
            <w:pPr>
              <w:jc w:val="center"/>
              <w:rPr>
                <w:b/>
                <w:color w:val="7030A0"/>
                <w:u w:val="single"/>
              </w:rPr>
            </w:pPr>
            <w:r w:rsidRPr="006A1469">
              <w:rPr>
                <w:b/>
                <w:color w:val="7030A0"/>
                <w:u w:val="single"/>
              </w:rPr>
              <w:t>Talking Time</w:t>
            </w:r>
          </w:p>
          <w:p w14:paraId="3FED3E3C" w14:textId="1ADA6C55" w:rsidR="00272B8A" w:rsidRDefault="00272B8A" w:rsidP="006A1469">
            <w:pPr>
              <w:jc w:val="center"/>
              <w:rPr>
                <w:b/>
                <w:u w:val="single"/>
              </w:rPr>
            </w:pPr>
            <w:r w:rsidRPr="006A1469">
              <w:t>Find a time to turn off all devices and talk. Share the best bits of your day or your favourite memories. Talk about the things that are worrying you or you feel unsure about. It’s good to talk.</w:t>
            </w:r>
          </w:p>
        </w:tc>
      </w:tr>
      <w:tr w:rsidR="00272B8A" w14:paraId="3A1DD6D5" w14:textId="77777777" w:rsidTr="00E3127D">
        <w:trPr>
          <w:trHeight w:val="3092"/>
        </w:trPr>
        <w:tc>
          <w:tcPr>
            <w:tcW w:w="4540" w:type="dxa"/>
          </w:tcPr>
          <w:p w14:paraId="49942D30" w14:textId="76B53C13" w:rsidR="003D7C52" w:rsidRPr="00272B8A" w:rsidRDefault="003D7C52">
            <w:pPr>
              <w:rPr>
                <w:b/>
                <w:u w:val="single"/>
              </w:rPr>
            </w:pPr>
            <w:r>
              <w:rPr>
                <w:b/>
                <w:u w:val="single"/>
              </w:rPr>
              <w:t>Emotion Tracking</w:t>
            </w:r>
            <w:r w:rsidR="00272B8A" w:rsidRPr="003D7C52">
              <w:rPr>
                <w:noProof/>
                <w:lang w:eastAsia="en-GB"/>
              </w:rPr>
              <w:drawing>
                <wp:inline distT="0" distB="0" distL="0" distR="0" wp14:anchorId="794E35FC" wp14:editId="64BE61A7">
                  <wp:extent cx="2431701" cy="171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9385" cy="1722576"/>
                          </a:xfrm>
                          <a:prstGeom prst="rect">
                            <a:avLst/>
                          </a:prstGeom>
                        </pic:spPr>
                      </pic:pic>
                    </a:graphicData>
                  </a:graphic>
                </wp:inline>
              </w:drawing>
            </w:r>
          </w:p>
        </w:tc>
        <w:tc>
          <w:tcPr>
            <w:tcW w:w="2832" w:type="dxa"/>
          </w:tcPr>
          <w:p w14:paraId="6C6F8306" w14:textId="043C27CF" w:rsidR="006A1469" w:rsidRPr="00272B8A" w:rsidRDefault="006A1469" w:rsidP="00272B8A">
            <w:pPr>
              <w:jc w:val="center"/>
              <w:rPr>
                <w:b/>
                <w:color w:val="7030A0"/>
                <w:u w:val="single"/>
              </w:rPr>
            </w:pPr>
            <w:r w:rsidRPr="006A1469">
              <w:rPr>
                <w:b/>
                <w:color w:val="7030A0"/>
                <w:u w:val="single"/>
              </w:rPr>
              <w:t>Letting off Steam</w:t>
            </w:r>
            <w:r>
              <w:br/>
            </w:r>
            <w:r w:rsidRPr="006A1469">
              <w:t>What do you need to do when you feel like you need to explode?</w:t>
            </w:r>
          </w:p>
          <w:p w14:paraId="54967356" w14:textId="21CEA123" w:rsidR="006A1469" w:rsidRPr="00272B8A" w:rsidRDefault="006A1469" w:rsidP="00272B8A">
            <w:pPr>
              <w:jc w:val="center"/>
            </w:pPr>
            <w:r w:rsidRPr="006A1469">
              <w:t xml:space="preserve">What strategies can you do in the classroom that is respectful? What strategies can you use when </w:t>
            </w:r>
            <w:r>
              <w:t>you’re at home</w:t>
            </w:r>
            <w:r w:rsidRPr="006A1469">
              <w:t xml:space="preserve"> to let go?</w:t>
            </w:r>
          </w:p>
        </w:tc>
        <w:tc>
          <w:tcPr>
            <w:tcW w:w="3786" w:type="dxa"/>
          </w:tcPr>
          <w:p w14:paraId="1B52BCE3" w14:textId="50269EE6" w:rsidR="003D7C52" w:rsidRPr="00272B8A" w:rsidRDefault="00272B8A" w:rsidP="00272B8A">
            <w:pPr>
              <w:jc w:val="center"/>
              <w:rPr>
                <w:b/>
                <w:color w:val="7030A0"/>
                <w:u w:val="single"/>
              </w:rPr>
            </w:pPr>
            <w:r>
              <w:rPr>
                <w:b/>
                <w:color w:val="7030A0"/>
                <w:u w:val="single"/>
              </w:rPr>
              <w:t>Random Acts of Kindness</w:t>
            </w:r>
            <w:r>
              <w:br/>
            </w:r>
            <w:hyperlink r:id="rId8" w:history="1">
              <w:r w:rsidRPr="00D13AC4">
                <w:rPr>
                  <w:rStyle w:val="Hyperlink"/>
                </w:rPr>
                <w:t>https://www.randomactsofkindness.org</w:t>
              </w:r>
            </w:hyperlink>
            <w:r w:rsidR="006D6250" w:rsidRPr="00272B8A">
              <w:t xml:space="preserve"> </w:t>
            </w:r>
          </w:p>
          <w:p w14:paraId="4515AFC2" w14:textId="2BBF869C" w:rsidR="00272B8A" w:rsidRPr="00272B8A" w:rsidRDefault="00272B8A">
            <w:r w:rsidRPr="00272B8A">
              <w:br/>
              <w:t xml:space="preserve">Scroll to the bottom where you’ll find socially distanced kindness resources. Find an idea you like. </w:t>
            </w:r>
          </w:p>
          <w:p w14:paraId="2AD38F79" w14:textId="0F08757D" w:rsidR="00272B8A" w:rsidRPr="00272B8A" w:rsidRDefault="00272B8A" w:rsidP="00272B8A">
            <w:r w:rsidRPr="00272B8A">
              <w:t>Can you show an act of kindness today?</w:t>
            </w:r>
          </w:p>
        </w:tc>
        <w:tc>
          <w:tcPr>
            <w:tcW w:w="2451" w:type="dxa"/>
          </w:tcPr>
          <w:p w14:paraId="0C472266" w14:textId="77777777" w:rsidR="003D7C52" w:rsidRDefault="00272B8A" w:rsidP="00272B8A">
            <w:pPr>
              <w:jc w:val="center"/>
              <w:rPr>
                <w:b/>
                <w:color w:val="7030A0"/>
                <w:u w:val="single"/>
              </w:rPr>
            </w:pPr>
            <w:r>
              <w:rPr>
                <w:b/>
                <w:color w:val="7030A0"/>
                <w:u w:val="single"/>
              </w:rPr>
              <w:t>C</w:t>
            </w:r>
            <w:r w:rsidRPr="00272B8A">
              <w:rPr>
                <w:b/>
                <w:color w:val="7030A0"/>
                <w:u w:val="single"/>
              </w:rPr>
              <w:t>ool down corner</w:t>
            </w:r>
          </w:p>
          <w:p w14:paraId="1133D7A5" w14:textId="0664AC49" w:rsidR="00272B8A" w:rsidRPr="00272B8A" w:rsidRDefault="00272B8A" w:rsidP="00272B8A">
            <w:pPr>
              <w:jc w:val="center"/>
            </w:pPr>
            <w:r w:rsidRPr="00272B8A">
              <w:t>Make yourself a safe corner or space where you can feel your emotions.</w:t>
            </w:r>
            <w:r>
              <w:br/>
              <w:t xml:space="preserve">You might keep your favourite toy here to cuddle. </w:t>
            </w:r>
            <w:r>
              <w:br/>
            </w:r>
            <w:hyperlink r:id="rId9" w:history="1">
              <w:r w:rsidRPr="00D13AC4">
                <w:rPr>
                  <w:rStyle w:val="Hyperlink"/>
                  <w:sz w:val="16"/>
                </w:rPr>
                <w:t>https://classroom.thenational.academy/lessons/cool-down-corner-6hjkae?activity=video&amp;step=1</w:t>
              </w:r>
            </w:hyperlink>
            <w:r>
              <w:rPr>
                <w:sz w:val="16"/>
              </w:rPr>
              <w:t xml:space="preserve"> </w:t>
            </w:r>
          </w:p>
        </w:tc>
        <w:tc>
          <w:tcPr>
            <w:tcW w:w="2532" w:type="dxa"/>
          </w:tcPr>
          <w:p w14:paraId="3E4E3D9B" w14:textId="78CFE618" w:rsidR="003D7C52" w:rsidRDefault="00272B8A" w:rsidP="00272B8A">
            <w:pPr>
              <w:jc w:val="center"/>
              <w:rPr>
                <w:b/>
                <w:color w:val="7030A0"/>
                <w:u w:val="single"/>
              </w:rPr>
            </w:pPr>
            <w:r w:rsidRPr="00272B8A">
              <w:rPr>
                <w:b/>
                <w:color w:val="7030A0"/>
                <w:u w:val="single"/>
              </w:rPr>
              <w:t>Happiness Box</w:t>
            </w:r>
          </w:p>
          <w:p w14:paraId="5ABB10BE" w14:textId="1198196F" w:rsidR="00272B8A" w:rsidRPr="00272B8A" w:rsidRDefault="00272B8A" w:rsidP="00272B8A">
            <w:pPr>
              <w:jc w:val="center"/>
              <w:rPr>
                <w:color w:val="000000" w:themeColor="text1"/>
              </w:rPr>
            </w:pPr>
            <w:r w:rsidRPr="00272B8A">
              <w:rPr>
                <w:color w:val="000000" w:themeColor="text1"/>
              </w:rPr>
              <w:t>Make yourself a box of al</w:t>
            </w:r>
            <w:r>
              <w:rPr>
                <w:color w:val="000000" w:themeColor="text1"/>
              </w:rPr>
              <w:t xml:space="preserve">l </w:t>
            </w:r>
            <w:r w:rsidRPr="00272B8A">
              <w:rPr>
                <w:color w:val="000000" w:themeColor="text1"/>
              </w:rPr>
              <w:t>the things that make you feel happy and safe. You can look at this when you are feeling scared or worried.</w:t>
            </w:r>
          </w:p>
          <w:p w14:paraId="0CE4A1BF" w14:textId="296DDE7D" w:rsidR="00272B8A" w:rsidRPr="00272B8A" w:rsidRDefault="00FB0C60">
            <w:hyperlink r:id="rId10" w:history="1">
              <w:r w:rsidR="00272B8A" w:rsidRPr="00272B8A">
                <w:rPr>
                  <w:rStyle w:val="Hyperlink"/>
                  <w:sz w:val="15"/>
                  <w:u w:val="none"/>
                </w:rPr>
                <w:t>https://classroom.thenational.academy/lessons/keep-calm-and-carry-on-6cu34c?activity=video&amp;step=1</w:t>
              </w:r>
            </w:hyperlink>
            <w:r w:rsidR="00272B8A" w:rsidRPr="00272B8A">
              <w:t xml:space="preserve"> </w:t>
            </w:r>
          </w:p>
        </w:tc>
      </w:tr>
    </w:tbl>
    <w:p w14:paraId="526E4475" w14:textId="083DCAC0" w:rsidR="003D7C52" w:rsidRPr="00E3127D" w:rsidRDefault="003D7C52" w:rsidP="00E3127D">
      <w:pPr>
        <w:jc w:val="center"/>
        <w:rPr>
          <w:color w:val="7ECED4"/>
        </w:rPr>
      </w:pPr>
    </w:p>
    <w:p w14:paraId="4597EAD0" w14:textId="79D87119" w:rsidR="00E3127D" w:rsidRPr="00E3127D" w:rsidRDefault="00E3127D" w:rsidP="00E3127D">
      <w:pPr>
        <w:jc w:val="center"/>
        <w:rPr>
          <w:color w:val="7ECED4"/>
        </w:rPr>
      </w:pPr>
      <w:r w:rsidRPr="00E3127D">
        <w:rPr>
          <w:color w:val="7ECED4"/>
        </w:rPr>
        <w:t>Pick some activities and videos to watch over the course of the week to help you, express yourself and keep calm.</w:t>
      </w:r>
    </w:p>
    <w:sectPr w:rsidR="00E3127D" w:rsidRPr="00E3127D" w:rsidSect="00E3127D">
      <w:pgSz w:w="16840" w:h="11900" w:orient="landscape"/>
      <w:pgMar w:top="132" w:right="720" w:bottom="23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6B"/>
    <w:rsid w:val="00013CB5"/>
    <w:rsid w:val="00025DC4"/>
    <w:rsid w:val="00272B8A"/>
    <w:rsid w:val="002E7321"/>
    <w:rsid w:val="003D7C52"/>
    <w:rsid w:val="00456C6B"/>
    <w:rsid w:val="004723DD"/>
    <w:rsid w:val="005E75F6"/>
    <w:rsid w:val="00617722"/>
    <w:rsid w:val="006345C0"/>
    <w:rsid w:val="006A1469"/>
    <w:rsid w:val="006D6250"/>
    <w:rsid w:val="0083483B"/>
    <w:rsid w:val="00AF5922"/>
    <w:rsid w:val="00DF504D"/>
    <w:rsid w:val="00E3127D"/>
    <w:rsid w:val="00FB0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ABEF"/>
  <w14:defaultImageDpi w14:val="32767"/>
  <w15:chartTrackingRefBased/>
  <w15:docId w15:val="{49820701-B090-CE44-8CC7-F1035B3D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272B8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C52"/>
    <w:rPr>
      <w:color w:val="0563C1" w:themeColor="hyperlink"/>
      <w:u w:val="single"/>
    </w:rPr>
  </w:style>
  <w:style w:type="character" w:customStyle="1" w:styleId="UnresolvedMention1">
    <w:name w:val="Unresolved Mention1"/>
    <w:basedOn w:val="DefaultParagraphFont"/>
    <w:uiPriority w:val="99"/>
    <w:rsid w:val="003D7C52"/>
    <w:rPr>
      <w:color w:val="605E5C"/>
      <w:shd w:val="clear" w:color="auto" w:fill="E1DFDD"/>
    </w:rPr>
  </w:style>
  <w:style w:type="character" w:customStyle="1" w:styleId="Heading5Char">
    <w:name w:val="Heading 5 Char"/>
    <w:basedOn w:val="DefaultParagraphFont"/>
    <w:link w:val="Heading5"/>
    <w:uiPriority w:val="9"/>
    <w:rsid w:val="00272B8A"/>
    <w:rPr>
      <w:rFonts w:ascii="Times New Roman" w:eastAsia="Times New Roman" w:hAnsi="Times New Roman" w:cs="Times New Roman"/>
      <w:b/>
      <w:bCs/>
      <w:sz w:val="20"/>
      <w:szCs w:val="20"/>
    </w:rPr>
  </w:style>
  <w:style w:type="paragraph" w:customStyle="1" w:styleId="alt-font">
    <w:name w:val="alt-font"/>
    <w:basedOn w:val="Normal"/>
    <w:rsid w:val="00272B8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72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actsofkindness.org"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lassroom.thenational.academy/lessons/keep-calm-and-carry-on-6cu34c?activity=video&amp;step=1" TargetMode="External"/><Relationship Id="rId4" Type="http://schemas.openxmlformats.org/officeDocument/2006/relationships/hyperlink" Target="https://www.youtube.com/watch?v=nCrjevx3-Js&amp;feature=emb_logo" TargetMode="External"/><Relationship Id="rId9" Type="http://schemas.openxmlformats.org/officeDocument/2006/relationships/hyperlink" Target="https://classroom.thenational.academy/lessons/cool-down-corner-6hjkae?activity=video&amp;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Oliver</dc:creator>
  <cp:keywords/>
  <dc:description/>
  <cp:lastModifiedBy>Deryn George</cp:lastModifiedBy>
  <cp:revision>2</cp:revision>
  <dcterms:created xsi:type="dcterms:W3CDTF">2021-02-02T10:08:00Z</dcterms:created>
  <dcterms:modified xsi:type="dcterms:W3CDTF">2021-02-02T10:08:00Z</dcterms:modified>
</cp:coreProperties>
</file>